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AD" w:rsidRPr="00C67F50" w:rsidRDefault="00527FAD" w:rsidP="00CC2D0F">
      <w:pPr>
        <w:pStyle w:val="a3"/>
        <w:spacing w:line="360" w:lineRule="auto"/>
        <w:jc w:val="center"/>
        <w:rPr>
          <w:rFonts w:asciiTheme="majorBidi" w:hAnsiTheme="majorBidi" w:cstheme="majorBidi"/>
          <w:color w:val="002060"/>
          <w:sz w:val="72"/>
          <w:szCs w:val="72"/>
          <w:rtl/>
        </w:rPr>
      </w:pPr>
      <w:r w:rsidRPr="00C67F50">
        <w:rPr>
          <w:rFonts w:asciiTheme="majorBidi" w:hAnsiTheme="majorBidi" w:cstheme="majorBidi" w:hint="cs"/>
          <w:color w:val="002060"/>
          <w:sz w:val="72"/>
          <w:szCs w:val="72"/>
          <w:rtl/>
        </w:rPr>
        <w:t xml:space="preserve">فرضيات </w:t>
      </w:r>
      <w:r w:rsidR="00CC2D0F" w:rsidRPr="00C67F50">
        <w:rPr>
          <w:rFonts w:asciiTheme="majorBidi" w:hAnsiTheme="majorBidi" w:cstheme="majorBidi" w:hint="cs"/>
          <w:color w:val="002060"/>
          <w:sz w:val="72"/>
          <w:szCs w:val="72"/>
          <w:rtl/>
        </w:rPr>
        <w:t>بناء أنموذج للمحاكاة</w:t>
      </w:r>
    </w:p>
    <w:p w:rsidR="00CC2D0F" w:rsidRPr="00C67F50" w:rsidRDefault="00CC2D0F" w:rsidP="00CC2D0F">
      <w:pPr>
        <w:pStyle w:val="a3"/>
        <w:spacing w:line="360" w:lineRule="auto"/>
        <w:jc w:val="center"/>
        <w:rPr>
          <w:rFonts w:asciiTheme="majorBidi" w:hAnsiTheme="majorBidi" w:cstheme="majorBidi"/>
          <w:color w:val="002060"/>
          <w:sz w:val="72"/>
          <w:szCs w:val="72"/>
          <w:rtl/>
        </w:rPr>
      </w:pPr>
      <w:r w:rsidRPr="00C67F50">
        <w:rPr>
          <w:rFonts w:asciiTheme="majorBidi" w:hAnsiTheme="majorBidi" w:cstheme="majorBidi" w:hint="cs"/>
          <w:color w:val="002060"/>
          <w:sz w:val="72"/>
          <w:szCs w:val="72"/>
          <w:rtl/>
        </w:rPr>
        <w:t xml:space="preserve"> بالحاسب الآلي</w:t>
      </w:r>
    </w:p>
    <w:p w:rsidR="00866DE5" w:rsidRDefault="00866DE5" w:rsidP="00866DE5">
      <w:pPr>
        <w:pStyle w:val="a3"/>
        <w:spacing w:line="360" w:lineRule="auto"/>
        <w:jc w:val="center"/>
        <w:rPr>
          <w:rFonts w:asciiTheme="majorBidi" w:hAnsiTheme="majorBidi" w:cstheme="majorBidi"/>
          <w:color w:val="002060"/>
          <w:sz w:val="56"/>
          <w:szCs w:val="56"/>
          <w:rtl/>
        </w:rPr>
      </w:pPr>
      <w:r>
        <w:rPr>
          <w:rFonts w:asciiTheme="majorBidi" w:hAnsiTheme="majorBidi" w:cstheme="majorBidi" w:hint="cs"/>
          <w:color w:val="002060"/>
          <w:sz w:val="56"/>
          <w:szCs w:val="56"/>
          <w:rtl/>
        </w:rPr>
        <w:t xml:space="preserve">حلقة سيمينار بكلية التربية </w:t>
      </w:r>
      <w:r>
        <w:rPr>
          <w:rFonts w:asciiTheme="majorBidi" w:hAnsiTheme="majorBidi" w:cstheme="majorBidi"/>
          <w:color w:val="002060"/>
          <w:sz w:val="56"/>
          <w:szCs w:val="56"/>
          <w:rtl/>
        </w:rPr>
        <w:t>–</w:t>
      </w:r>
      <w:r>
        <w:rPr>
          <w:rFonts w:asciiTheme="majorBidi" w:hAnsiTheme="majorBidi" w:cstheme="majorBidi" w:hint="cs"/>
          <w:color w:val="002060"/>
          <w:sz w:val="56"/>
          <w:szCs w:val="56"/>
          <w:rtl/>
        </w:rPr>
        <w:t xml:space="preserve"> جامعة أم القرى</w:t>
      </w:r>
    </w:p>
    <w:p w:rsidR="00527FAD" w:rsidRDefault="00527FAD" w:rsidP="00CC2D0F">
      <w:pPr>
        <w:pStyle w:val="a3"/>
        <w:spacing w:line="360" w:lineRule="auto"/>
        <w:jc w:val="center"/>
        <w:rPr>
          <w:rFonts w:asciiTheme="majorBidi" w:hAnsiTheme="majorBidi" w:cstheme="majorBidi"/>
          <w:color w:val="002060"/>
          <w:sz w:val="56"/>
          <w:szCs w:val="56"/>
          <w:rtl/>
        </w:rPr>
      </w:pPr>
      <w:r>
        <w:rPr>
          <w:rFonts w:asciiTheme="majorBidi" w:hAnsiTheme="majorBidi" w:cstheme="majorBidi" w:hint="cs"/>
          <w:color w:val="002060"/>
          <w:sz w:val="56"/>
          <w:szCs w:val="56"/>
          <w:rtl/>
        </w:rPr>
        <w:t xml:space="preserve">إعداد </w:t>
      </w:r>
    </w:p>
    <w:p w:rsidR="00527FAD" w:rsidRDefault="00527FAD" w:rsidP="00CC2D0F">
      <w:pPr>
        <w:pStyle w:val="a3"/>
        <w:spacing w:line="360" w:lineRule="auto"/>
        <w:jc w:val="center"/>
        <w:rPr>
          <w:rFonts w:asciiTheme="majorBidi" w:hAnsiTheme="majorBidi" w:cstheme="majorBidi"/>
          <w:color w:val="002060"/>
          <w:sz w:val="56"/>
          <w:szCs w:val="56"/>
          <w:rtl/>
        </w:rPr>
      </w:pPr>
      <w:r>
        <w:rPr>
          <w:rFonts w:asciiTheme="majorBidi" w:hAnsiTheme="majorBidi" w:cstheme="majorBidi" w:hint="cs"/>
          <w:color w:val="002060"/>
          <w:sz w:val="56"/>
          <w:szCs w:val="56"/>
          <w:rtl/>
        </w:rPr>
        <w:t>أ.د/ محمد الأصمعي محروس</w:t>
      </w:r>
    </w:p>
    <w:p w:rsidR="00527FAD" w:rsidRDefault="00527FAD" w:rsidP="00527FAD">
      <w:pPr>
        <w:pStyle w:val="a3"/>
        <w:spacing w:line="360" w:lineRule="auto"/>
        <w:jc w:val="center"/>
        <w:rPr>
          <w:rFonts w:asciiTheme="majorBidi" w:hAnsiTheme="majorBidi" w:cstheme="majorBidi"/>
          <w:color w:val="002060"/>
          <w:sz w:val="56"/>
          <w:szCs w:val="56"/>
          <w:rtl/>
        </w:rPr>
      </w:pPr>
      <w:r>
        <w:rPr>
          <w:rFonts w:asciiTheme="majorBidi" w:hAnsiTheme="majorBidi" w:cstheme="majorBidi" w:hint="cs"/>
          <w:color w:val="002060"/>
          <w:sz w:val="56"/>
          <w:szCs w:val="56"/>
          <w:rtl/>
        </w:rPr>
        <w:t>1344 هــ / 2012 م</w:t>
      </w:r>
    </w:p>
    <w:p w:rsidR="00597079" w:rsidRPr="00527FAD" w:rsidRDefault="00597079" w:rsidP="00597079">
      <w:pPr>
        <w:pStyle w:val="a3"/>
        <w:spacing w:line="360" w:lineRule="auto"/>
        <w:jc w:val="highKashida"/>
        <w:rPr>
          <w:rFonts w:asciiTheme="majorBidi" w:hAnsiTheme="majorBidi" w:cstheme="majorBidi"/>
          <w:color w:val="002060"/>
          <w:sz w:val="40"/>
          <w:szCs w:val="40"/>
          <w:rtl/>
        </w:rPr>
      </w:pPr>
      <w:r w:rsidRPr="00527FAD">
        <w:rPr>
          <w:rFonts w:asciiTheme="majorBidi" w:hAnsiTheme="majorBidi" w:cstheme="majorBidi"/>
          <w:color w:val="002060"/>
          <w:sz w:val="40"/>
          <w:szCs w:val="40"/>
          <w:rtl/>
        </w:rPr>
        <w:t xml:space="preserve">الفرضية الأولى: </w:t>
      </w:r>
    </w:p>
    <w:p w:rsidR="00597079" w:rsidRPr="00527FAD" w:rsidRDefault="00597079" w:rsidP="00715029">
      <w:pPr>
        <w:bidi/>
        <w:spacing w:after="0" w:line="360" w:lineRule="auto"/>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تتضمن عملية </w:t>
      </w:r>
      <w:r w:rsidR="00715029" w:rsidRPr="00C67F50">
        <w:rPr>
          <w:rFonts w:asciiTheme="majorBidi" w:hAnsiTheme="majorBidi" w:cstheme="majorBidi" w:hint="cs"/>
          <w:b/>
          <w:bCs/>
          <w:color w:val="002060"/>
          <w:sz w:val="32"/>
          <w:szCs w:val="32"/>
          <w:rtl/>
        </w:rPr>
        <w:t>بناء أنموذج للمحاكاة بالحاسب الآلي</w:t>
      </w:r>
      <w:r w:rsidR="00715029" w:rsidRPr="00527FAD">
        <w:rPr>
          <w:rFonts w:asciiTheme="majorBidi" w:hAnsiTheme="majorBidi" w:cstheme="majorBidi" w:hint="cs"/>
          <w:color w:val="002060"/>
          <w:sz w:val="32"/>
          <w:szCs w:val="32"/>
          <w:rtl/>
        </w:rPr>
        <w:t xml:space="preserve"> </w:t>
      </w:r>
      <w:r w:rsidRPr="00527FAD">
        <w:rPr>
          <w:rFonts w:asciiTheme="majorBidi" w:hAnsiTheme="majorBidi" w:cstheme="majorBidi"/>
          <w:b/>
          <w:bCs/>
          <w:color w:val="002060"/>
          <w:sz w:val="32"/>
          <w:szCs w:val="32"/>
          <w:rtl/>
        </w:rPr>
        <w:t xml:space="preserve">خمس خطوات رئيسه </w:t>
      </w:r>
      <w:r w:rsidR="00527FAD" w:rsidRPr="00527FAD">
        <w:rPr>
          <w:rFonts w:asciiTheme="majorBidi" w:hAnsiTheme="majorBidi" w:cstheme="majorBidi"/>
          <w:b/>
          <w:bCs/>
          <w:color w:val="002060"/>
          <w:sz w:val="32"/>
          <w:szCs w:val="32"/>
          <w:rtl/>
        </w:rPr>
        <w:t>هي</w:t>
      </w:r>
      <w:r w:rsidRPr="00527FAD">
        <w:rPr>
          <w:rFonts w:asciiTheme="majorBidi" w:hAnsiTheme="majorBidi" w:cstheme="majorBidi"/>
          <w:b/>
          <w:bCs/>
          <w:color w:val="002060"/>
          <w:sz w:val="32"/>
          <w:szCs w:val="32"/>
          <w:rtl/>
        </w:rPr>
        <w:t xml:space="preserve">: </w:t>
      </w:r>
    </w:p>
    <w:p w:rsidR="00597079" w:rsidRPr="00527FAD" w:rsidRDefault="00597079" w:rsidP="00597079">
      <w:pPr>
        <w:numPr>
          <w:ilvl w:val="0"/>
          <w:numId w:val="1"/>
        </w:numPr>
        <w:tabs>
          <w:tab w:val="clear" w:pos="885"/>
        </w:tabs>
        <w:bidi/>
        <w:spacing w:after="0" w:line="360" w:lineRule="auto"/>
        <w:ind w:left="0" w:firstLine="0"/>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إدراك وتحديد </w:t>
      </w:r>
      <w:r w:rsidR="001D31BD" w:rsidRPr="00527FAD">
        <w:rPr>
          <w:rFonts w:asciiTheme="majorBidi" w:hAnsiTheme="majorBidi" w:cstheme="majorBidi"/>
          <w:b/>
          <w:bCs/>
          <w:color w:val="002060"/>
          <w:sz w:val="32"/>
          <w:szCs w:val="32"/>
          <w:rtl/>
        </w:rPr>
        <w:t>الأزمة</w:t>
      </w:r>
      <w:r w:rsidRPr="00527FAD">
        <w:rPr>
          <w:rFonts w:asciiTheme="majorBidi" w:hAnsiTheme="majorBidi" w:cstheme="majorBidi"/>
          <w:b/>
          <w:bCs/>
          <w:color w:val="002060"/>
          <w:sz w:val="32"/>
          <w:szCs w:val="32"/>
          <w:rtl/>
        </w:rPr>
        <w:t xml:space="preserve"> التربوية أو الإشكالية التعليمية. </w:t>
      </w:r>
    </w:p>
    <w:p w:rsidR="00597079" w:rsidRPr="00527FAD" w:rsidRDefault="00597079" w:rsidP="001D31BD">
      <w:pPr>
        <w:numPr>
          <w:ilvl w:val="0"/>
          <w:numId w:val="1"/>
        </w:numPr>
        <w:tabs>
          <w:tab w:val="clear" w:pos="885"/>
        </w:tabs>
        <w:bidi/>
        <w:spacing w:after="0" w:line="360" w:lineRule="auto"/>
        <w:ind w:left="0" w:firstLine="0"/>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تحليل الصعوبات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الموقف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أو التعليم</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الحال</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w:t>
      </w:r>
    </w:p>
    <w:p w:rsidR="00597079" w:rsidRPr="00527FAD" w:rsidRDefault="00597079" w:rsidP="00597079">
      <w:pPr>
        <w:numPr>
          <w:ilvl w:val="0"/>
          <w:numId w:val="1"/>
        </w:numPr>
        <w:tabs>
          <w:tab w:val="clear" w:pos="885"/>
        </w:tabs>
        <w:bidi/>
        <w:spacing w:after="0" w:line="360" w:lineRule="auto"/>
        <w:ind w:left="0" w:firstLine="0"/>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بناء وإقامة المحكات والمعايير العلمية الكافية لحل هذه الصعوبات.</w:t>
      </w:r>
    </w:p>
    <w:p w:rsidR="00597079" w:rsidRPr="00527FAD" w:rsidRDefault="00597079" w:rsidP="00597079">
      <w:pPr>
        <w:numPr>
          <w:ilvl w:val="0"/>
          <w:numId w:val="1"/>
        </w:numPr>
        <w:tabs>
          <w:tab w:val="clear" w:pos="885"/>
        </w:tabs>
        <w:bidi/>
        <w:spacing w:after="0" w:line="360" w:lineRule="auto"/>
        <w:ind w:left="0" w:firstLine="0"/>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التفكير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إقامة خطة تنفيذية وفق احتمالات معينة من البدائل، وإتاحة المجال للاختيار والاستدلال بنتائج محتملة لكل بديل من هذه البدائل، وإتاحة الفرصة لاختيار أفضل بديل للعمل والتنفيذ. </w:t>
      </w:r>
    </w:p>
    <w:p w:rsidR="00597079" w:rsidRPr="00527FAD" w:rsidRDefault="00597079" w:rsidP="00597079">
      <w:pPr>
        <w:numPr>
          <w:ilvl w:val="0"/>
          <w:numId w:val="1"/>
        </w:numPr>
        <w:tabs>
          <w:tab w:val="clear" w:pos="885"/>
        </w:tabs>
        <w:bidi/>
        <w:spacing w:after="0" w:line="360" w:lineRule="auto"/>
        <w:ind w:left="0" w:firstLine="0"/>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البدء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خطة التنفيذ. </w:t>
      </w:r>
    </w:p>
    <w:p w:rsidR="00597079" w:rsidRPr="00527FAD" w:rsidRDefault="00597079" w:rsidP="001D31BD">
      <w:pPr>
        <w:bidi/>
        <w:spacing w:after="0" w:line="360" w:lineRule="auto"/>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ويجب أن تخدم هذه الخطوات بعضها البعض، ويجب أيضا أن تكون هذه الخطوات ذات طبيعة دائرية ومتداخلة بحيث يمكن أن تسبق خطوة </w:t>
      </w:r>
      <w:r w:rsidR="00527FAD" w:rsidRPr="00527FAD">
        <w:rPr>
          <w:rFonts w:asciiTheme="majorBidi" w:hAnsiTheme="majorBidi" w:cstheme="majorBidi" w:hint="cs"/>
          <w:b/>
          <w:bCs/>
          <w:color w:val="002060"/>
          <w:sz w:val="32"/>
          <w:szCs w:val="32"/>
          <w:rtl/>
        </w:rPr>
        <w:t xml:space="preserve">تلو </w:t>
      </w:r>
      <w:r w:rsidRPr="00527FAD">
        <w:rPr>
          <w:rFonts w:asciiTheme="majorBidi" w:hAnsiTheme="majorBidi" w:cstheme="majorBidi"/>
          <w:b/>
          <w:bCs/>
          <w:color w:val="002060"/>
          <w:sz w:val="32"/>
          <w:szCs w:val="32"/>
          <w:rtl/>
        </w:rPr>
        <w:lastRenderedPageBreak/>
        <w:t xml:space="preserve">خطوة أخرى أو تلاحقها، وهذا أمر هام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"صناعة"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الفعال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مجال التربية والتعليم. </w:t>
      </w:r>
    </w:p>
    <w:p w:rsidR="00597079" w:rsidRPr="00527FAD" w:rsidRDefault="00597079" w:rsidP="00597079">
      <w:pPr>
        <w:bidi/>
        <w:spacing w:after="0" w:line="360" w:lineRule="auto"/>
        <w:jc w:val="highKashida"/>
        <w:rPr>
          <w:rFonts w:asciiTheme="majorBidi" w:hAnsiTheme="majorBidi" w:cstheme="majorBidi"/>
          <w:b/>
          <w:bCs/>
          <w:color w:val="002060"/>
          <w:sz w:val="40"/>
          <w:szCs w:val="40"/>
          <w:rtl/>
        </w:rPr>
      </w:pPr>
      <w:r w:rsidRPr="00527FAD">
        <w:rPr>
          <w:rFonts w:asciiTheme="majorBidi" w:hAnsiTheme="majorBidi" w:cstheme="majorBidi"/>
          <w:b/>
          <w:bCs/>
          <w:color w:val="002060"/>
          <w:sz w:val="40"/>
          <w:szCs w:val="40"/>
          <w:rtl/>
        </w:rPr>
        <w:t xml:space="preserve">الفرضية الثانية: </w:t>
      </w:r>
    </w:p>
    <w:p w:rsidR="00597079" w:rsidRDefault="00597079" w:rsidP="001D31BD">
      <w:pPr>
        <w:bidi/>
        <w:spacing w:after="0" w:line="360" w:lineRule="auto"/>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أن </w:t>
      </w:r>
      <w:r w:rsidR="008A6DEC" w:rsidRPr="00527FAD">
        <w:rPr>
          <w:rFonts w:asciiTheme="majorBidi" w:hAnsiTheme="majorBidi" w:cstheme="majorBidi"/>
          <w:b/>
          <w:bCs/>
          <w:color w:val="002060"/>
          <w:sz w:val="32"/>
          <w:szCs w:val="32"/>
          <w:rtl/>
        </w:rPr>
        <w:t>بناء أنموذج للمحاكاة</w:t>
      </w:r>
      <w:r w:rsidRPr="00527FAD">
        <w:rPr>
          <w:rFonts w:asciiTheme="majorBidi" w:hAnsiTheme="majorBidi" w:cstheme="majorBidi"/>
          <w:b/>
          <w:bCs/>
          <w:color w:val="002060"/>
          <w:sz w:val="32"/>
          <w:szCs w:val="32"/>
          <w:rtl/>
        </w:rPr>
        <w:t xml:space="preserve"> الفعال</w:t>
      </w:r>
      <w:r w:rsidR="001D31BD" w:rsidRPr="00527FAD">
        <w:rPr>
          <w:rFonts w:asciiTheme="majorBidi" w:hAnsiTheme="majorBidi" w:cstheme="majorBidi" w:hint="cs"/>
          <w:b/>
          <w:bCs/>
          <w:color w:val="002060"/>
          <w:sz w:val="32"/>
          <w:szCs w:val="32"/>
          <w:rtl/>
        </w:rPr>
        <w:t>ة</w:t>
      </w:r>
      <w:r w:rsidRPr="00527FAD">
        <w:rPr>
          <w:rFonts w:asciiTheme="majorBidi" w:hAnsiTheme="majorBidi" w:cstheme="majorBidi"/>
          <w:b/>
          <w:bCs/>
          <w:color w:val="002060"/>
          <w:sz w:val="32"/>
          <w:szCs w:val="32"/>
          <w:rtl/>
        </w:rPr>
        <w:t xml:space="preserve"> تتم بواسطة فرد أو جماعة أو من خلال التعاون بينهما، فصناعة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عبارة عن وجوه متداخلة من أوجه التعاون بين كافة العاملين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مجال التربية والتعليم. والمهم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هذا أن عوامل التعاون يجب أن تتميز بالعديد من الخصائص منها: الاستمرارية، وتفردها بالنواح</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الأخلاقية، وأن تستعد لمواجهة التحديات، وأن تنشد النمو والتقدم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مجال التربية والتعليم. </w:t>
      </w:r>
    </w:p>
    <w:p w:rsidR="00597079" w:rsidRPr="00527FAD" w:rsidRDefault="00597079" w:rsidP="00597079">
      <w:pPr>
        <w:bidi/>
        <w:spacing w:after="0" w:line="360" w:lineRule="auto"/>
        <w:jc w:val="highKashida"/>
        <w:rPr>
          <w:rFonts w:asciiTheme="majorBidi" w:hAnsiTheme="majorBidi" w:cstheme="majorBidi"/>
          <w:b/>
          <w:bCs/>
          <w:color w:val="002060"/>
          <w:sz w:val="40"/>
          <w:szCs w:val="40"/>
          <w:rtl/>
        </w:rPr>
      </w:pPr>
      <w:r w:rsidRPr="00527FAD">
        <w:rPr>
          <w:rFonts w:asciiTheme="majorBidi" w:hAnsiTheme="majorBidi" w:cstheme="majorBidi"/>
          <w:b/>
          <w:bCs/>
          <w:color w:val="002060"/>
          <w:sz w:val="40"/>
          <w:szCs w:val="40"/>
          <w:rtl/>
        </w:rPr>
        <w:t xml:space="preserve">الفرضية الثالثة: </w:t>
      </w:r>
    </w:p>
    <w:p w:rsidR="00597079" w:rsidRDefault="00597079" w:rsidP="001D31BD">
      <w:pPr>
        <w:bidi/>
        <w:spacing w:after="0" w:line="360" w:lineRule="auto"/>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أن العاملين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الحقل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لا يستطيعون- أحيانا- </w:t>
      </w:r>
      <w:r w:rsidR="009B0352" w:rsidRPr="00527FAD">
        <w:rPr>
          <w:rFonts w:asciiTheme="majorBidi" w:hAnsiTheme="majorBidi" w:cstheme="majorBidi" w:hint="cs"/>
          <w:color w:val="002060"/>
          <w:sz w:val="32"/>
          <w:szCs w:val="32"/>
          <w:rtl/>
        </w:rPr>
        <w:t>بناء أنموذج للمحاكاة بالحاسب الآلي</w:t>
      </w:r>
      <w:r w:rsidRPr="00527FAD">
        <w:rPr>
          <w:rFonts w:asciiTheme="majorBidi" w:hAnsiTheme="majorBidi" w:cstheme="majorBidi"/>
          <w:b/>
          <w:bCs/>
          <w:color w:val="002060"/>
          <w:sz w:val="32"/>
          <w:szCs w:val="32"/>
          <w:rtl/>
        </w:rPr>
        <w:t xml:space="preserve"> لأن أوجه التربية والتعليم معقدة ومتداخلة الإشكاليات، ومن ثم فإن معظم القرارات التربوية تكون مهتمة باختيار فرض من بين عدة بدائل، وقد يكون ذلك نسبيا، ولا يتم اختيار أحسن البدائل وأكثرها فائدة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مجال التربية والتعليم لأسباب مجتمعية، فالمسئول يبحث عن "أفضل" البدائل بالدرجة الكافية الت</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ترضى العالم الخارج</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ولا يبحث عن "أحسن" البدائل الت</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تحقق فعالية التربية والتعليم. </w:t>
      </w:r>
    </w:p>
    <w:p w:rsidR="00597079" w:rsidRPr="00527FAD" w:rsidRDefault="00597079" w:rsidP="00597079">
      <w:pPr>
        <w:bidi/>
        <w:spacing w:after="0" w:line="360" w:lineRule="auto"/>
        <w:jc w:val="highKashida"/>
        <w:rPr>
          <w:rFonts w:asciiTheme="majorBidi" w:hAnsiTheme="majorBidi" w:cstheme="majorBidi"/>
          <w:b/>
          <w:bCs/>
          <w:color w:val="002060"/>
          <w:sz w:val="40"/>
          <w:szCs w:val="40"/>
          <w:rtl/>
        </w:rPr>
      </w:pPr>
      <w:r w:rsidRPr="00527FAD">
        <w:rPr>
          <w:rFonts w:asciiTheme="majorBidi" w:hAnsiTheme="majorBidi" w:cstheme="majorBidi"/>
          <w:b/>
          <w:bCs/>
          <w:color w:val="002060"/>
          <w:sz w:val="40"/>
          <w:szCs w:val="40"/>
          <w:rtl/>
        </w:rPr>
        <w:t xml:space="preserve">الفرضية الرابعة: </w:t>
      </w:r>
    </w:p>
    <w:p w:rsidR="00597079" w:rsidRDefault="00597079" w:rsidP="001D31BD">
      <w:pPr>
        <w:bidi/>
        <w:spacing w:after="0" w:line="360" w:lineRule="auto"/>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تتم </w:t>
      </w:r>
      <w:r w:rsidR="009B0352" w:rsidRPr="00C67F50">
        <w:rPr>
          <w:rFonts w:asciiTheme="majorBidi" w:hAnsiTheme="majorBidi" w:cstheme="majorBidi" w:hint="cs"/>
          <w:b/>
          <w:bCs/>
          <w:color w:val="002060"/>
          <w:sz w:val="32"/>
          <w:szCs w:val="32"/>
          <w:rtl/>
        </w:rPr>
        <w:t>بناء أنموذج للمحاكاة بالحاسب الآلي</w:t>
      </w:r>
      <w:r w:rsidR="009B0352" w:rsidRPr="00527FAD">
        <w:rPr>
          <w:rFonts w:asciiTheme="majorBidi" w:hAnsiTheme="majorBidi" w:cstheme="majorBidi" w:hint="cs"/>
          <w:color w:val="002060"/>
          <w:sz w:val="32"/>
          <w:szCs w:val="32"/>
          <w:rtl/>
        </w:rPr>
        <w:t xml:space="preserve"> </w:t>
      </w:r>
      <w:r w:rsidRPr="00527FAD">
        <w:rPr>
          <w:rFonts w:asciiTheme="majorBidi" w:hAnsiTheme="majorBidi" w:cstheme="majorBidi"/>
          <w:b/>
          <w:bCs/>
          <w:color w:val="002060"/>
          <w:sz w:val="32"/>
          <w:szCs w:val="32"/>
          <w:rtl/>
        </w:rPr>
        <w:t>من وضع "</w:t>
      </w:r>
      <w:r w:rsidR="001D31BD" w:rsidRPr="00527FAD">
        <w:rPr>
          <w:rFonts w:asciiTheme="majorBidi" w:hAnsiTheme="majorBidi" w:cstheme="majorBidi" w:hint="cs"/>
          <w:b/>
          <w:bCs/>
          <w:color w:val="002060"/>
          <w:sz w:val="32"/>
          <w:szCs w:val="32"/>
          <w:rtl/>
        </w:rPr>
        <w:t>أ</w:t>
      </w:r>
      <w:r w:rsidRPr="00527FAD">
        <w:rPr>
          <w:rFonts w:asciiTheme="majorBidi" w:hAnsiTheme="majorBidi" w:cstheme="majorBidi"/>
          <w:b/>
          <w:bCs/>
          <w:color w:val="002060"/>
          <w:sz w:val="32"/>
          <w:szCs w:val="32"/>
          <w:rtl/>
        </w:rPr>
        <w:t>فق</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ويتم مد العاملين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مجال التربية والتعليم بهذا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وحجة هذه الفرضية أن هؤلاء العاملين لا يستطيعون أن يتخذوا قرارات تربوية فعالة، فمسئوليات "الرئيس" ه</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تحديد الغايات المتعلقة بمناح</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التربية والتعليم، ومسئوليات المرؤوسين تنحصر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تحديد أفضل الوسائل لتحقيق </w:t>
      </w:r>
      <w:r w:rsidRPr="00527FAD">
        <w:rPr>
          <w:rFonts w:asciiTheme="majorBidi" w:hAnsiTheme="majorBidi" w:cstheme="majorBidi"/>
          <w:b/>
          <w:bCs/>
          <w:color w:val="002060"/>
          <w:sz w:val="32"/>
          <w:szCs w:val="32"/>
          <w:rtl/>
        </w:rPr>
        <w:lastRenderedPageBreak/>
        <w:t xml:space="preserve">هذه الغايات. وهذه الوسائل يجب أن تكون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إطار اللوائح والإجراءات التنظيمية والبدائل والخيارات المطروحة، ويجب أن يكون هذا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محاطا بقيم وبدائل وخيارات معدة سلفاً من قبل الهيئة صاحبة هذا القرار. </w:t>
      </w:r>
    </w:p>
    <w:p w:rsidR="00597079" w:rsidRPr="00527FAD" w:rsidRDefault="00597079" w:rsidP="00597079">
      <w:pPr>
        <w:bidi/>
        <w:spacing w:after="0" w:line="360" w:lineRule="auto"/>
        <w:jc w:val="highKashida"/>
        <w:rPr>
          <w:rFonts w:asciiTheme="majorBidi" w:hAnsiTheme="majorBidi" w:cstheme="majorBidi"/>
          <w:b/>
          <w:bCs/>
          <w:color w:val="002060"/>
          <w:sz w:val="40"/>
          <w:szCs w:val="40"/>
          <w:rtl/>
        </w:rPr>
      </w:pPr>
      <w:r w:rsidRPr="00527FAD">
        <w:rPr>
          <w:rFonts w:asciiTheme="majorBidi" w:hAnsiTheme="majorBidi" w:cstheme="majorBidi"/>
          <w:b/>
          <w:bCs/>
          <w:color w:val="002060"/>
          <w:sz w:val="40"/>
          <w:szCs w:val="40"/>
          <w:rtl/>
        </w:rPr>
        <w:t xml:space="preserve">الفرضية الخامسة: </w:t>
      </w:r>
    </w:p>
    <w:p w:rsidR="00597079" w:rsidRPr="00527FAD" w:rsidRDefault="00597079" w:rsidP="001D31BD">
      <w:pPr>
        <w:bidi/>
        <w:spacing w:after="0" w:line="360" w:lineRule="auto"/>
        <w:jc w:val="highKashida"/>
        <w:rPr>
          <w:rFonts w:asciiTheme="majorBidi" w:hAnsiTheme="majorBidi" w:cstheme="majorBidi"/>
          <w:b/>
          <w:bCs/>
          <w:color w:val="002060"/>
          <w:sz w:val="32"/>
          <w:szCs w:val="32"/>
          <w:rtl/>
        </w:rPr>
      </w:pPr>
      <w:r w:rsidRPr="00C67F50">
        <w:rPr>
          <w:rFonts w:asciiTheme="majorBidi" w:hAnsiTheme="majorBidi" w:cstheme="majorBidi"/>
          <w:b/>
          <w:bCs/>
          <w:color w:val="002060"/>
          <w:sz w:val="32"/>
          <w:szCs w:val="32"/>
          <w:rtl/>
        </w:rPr>
        <w:t xml:space="preserve">إن </w:t>
      </w:r>
      <w:r w:rsidR="009B0352" w:rsidRPr="00C67F50">
        <w:rPr>
          <w:rFonts w:asciiTheme="majorBidi" w:hAnsiTheme="majorBidi" w:cstheme="majorBidi" w:hint="cs"/>
          <w:b/>
          <w:bCs/>
          <w:color w:val="002060"/>
          <w:sz w:val="32"/>
          <w:szCs w:val="32"/>
          <w:rtl/>
        </w:rPr>
        <w:t xml:space="preserve">بناء أنموذج للمحاكاة بالحاسب الآلي </w:t>
      </w:r>
      <w:r w:rsidRPr="00C67F50">
        <w:rPr>
          <w:rFonts w:asciiTheme="majorBidi" w:hAnsiTheme="majorBidi" w:cstheme="majorBidi"/>
          <w:b/>
          <w:bCs/>
          <w:color w:val="002060"/>
          <w:sz w:val="32"/>
          <w:szCs w:val="32"/>
          <w:rtl/>
        </w:rPr>
        <w:t>يجب النظر إليها على أنها نمط من</w:t>
      </w:r>
      <w:r w:rsidRPr="00527FAD">
        <w:rPr>
          <w:rFonts w:asciiTheme="majorBidi" w:hAnsiTheme="majorBidi" w:cstheme="majorBidi"/>
          <w:b/>
          <w:bCs/>
          <w:color w:val="002060"/>
          <w:sz w:val="32"/>
          <w:szCs w:val="32"/>
          <w:rtl/>
        </w:rPr>
        <w:t xml:space="preserve"> أنماط العمل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مهام المناهج وطرق التدريس، والمبان</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والتجهيزات، وشئون الطلاب، والتقويم، والتوجيه، والشئون المالية والإدارية</w:t>
      </w:r>
      <w:r w:rsidRPr="00527FAD">
        <w:rPr>
          <w:rFonts w:asciiTheme="majorBidi" w:hAnsiTheme="majorBidi" w:cstheme="majorBidi"/>
          <w:b/>
          <w:bCs/>
          <w:color w:val="002060"/>
          <w:sz w:val="32"/>
          <w:szCs w:val="32"/>
        </w:rPr>
        <w:t>…</w:t>
      </w:r>
      <w:r w:rsidRPr="00527FAD">
        <w:rPr>
          <w:rFonts w:asciiTheme="majorBidi" w:hAnsiTheme="majorBidi" w:cstheme="majorBidi"/>
          <w:b/>
          <w:bCs/>
          <w:color w:val="002060"/>
          <w:sz w:val="32"/>
          <w:szCs w:val="32"/>
          <w:rtl/>
        </w:rPr>
        <w:t xml:space="preserve"> الخ. ومن ثم فإن "صناعة"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الفعال تشمل كافة الأمور التعليمية، ولا يمكن لطرف أن يستأثر بها دون كافة أطراف العملية التعليمية. </w:t>
      </w:r>
    </w:p>
    <w:p w:rsidR="00597079" w:rsidRPr="00527FAD" w:rsidRDefault="00597079" w:rsidP="001D31BD">
      <w:pPr>
        <w:bidi/>
        <w:spacing w:after="0" w:line="360" w:lineRule="auto"/>
        <w:jc w:val="highKashida"/>
        <w:rPr>
          <w:rFonts w:asciiTheme="majorBidi" w:hAnsiTheme="majorBidi" w:cstheme="majorBidi"/>
          <w:b/>
          <w:bCs/>
          <w:color w:val="002060"/>
          <w:sz w:val="32"/>
          <w:szCs w:val="32"/>
          <w:rtl/>
        </w:rPr>
      </w:pPr>
      <w:r w:rsidRPr="00527FAD">
        <w:rPr>
          <w:rFonts w:asciiTheme="majorBidi" w:hAnsiTheme="majorBidi" w:cstheme="majorBidi"/>
          <w:b/>
          <w:bCs/>
          <w:color w:val="002060"/>
          <w:sz w:val="32"/>
          <w:szCs w:val="32"/>
          <w:rtl/>
        </w:rPr>
        <w:t xml:space="preserve">ومن تحليل هذه الفرضيات الخمسة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مجال </w:t>
      </w:r>
      <w:r w:rsidR="009B0352" w:rsidRPr="00527FAD">
        <w:rPr>
          <w:rFonts w:asciiTheme="majorBidi" w:hAnsiTheme="majorBidi" w:cstheme="majorBidi" w:hint="cs"/>
          <w:color w:val="002060"/>
          <w:sz w:val="32"/>
          <w:szCs w:val="32"/>
          <w:rtl/>
        </w:rPr>
        <w:t>بناء أنموذج للمحاكاة بالحاسب الآلي</w:t>
      </w:r>
      <w:r w:rsidRPr="00527FAD">
        <w:rPr>
          <w:rFonts w:asciiTheme="majorBidi" w:hAnsiTheme="majorBidi" w:cstheme="majorBidi"/>
          <w:b/>
          <w:bCs/>
          <w:color w:val="002060"/>
          <w:sz w:val="32"/>
          <w:szCs w:val="32"/>
          <w:rtl/>
        </w:rPr>
        <w:t xml:space="preserve"> يمكن القول بأن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يجب أن يرتكز على شراكة فعالة بين مستويات متعددة، منها مستوى المعلمين وأولياء الأمور، ومستوى مدير</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المدارس، ومستوى الإدارات المحلية، ومستوى السلطات الوطنية. هذا إذا أردنا الفعالية التامة </w:t>
      </w:r>
      <w:r w:rsidR="00527FAD" w:rsidRPr="00527FAD">
        <w:rPr>
          <w:rFonts w:asciiTheme="majorBidi" w:hAnsiTheme="majorBidi" w:cstheme="majorBidi"/>
          <w:b/>
          <w:bCs/>
          <w:color w:val="002060"/>
          <w:sz w:val="32"/>
          <w:szCs w:val="32"/>
          <w:rtl/>
        </w:rPr>
        <w:t>في</w:t>
      </w:r>
      <w:r w:rsidRPr="00527FAD">
        <w:rPr>
          <w:rFonts w:asciiTheme="majorBidi" w:hAnsiTheme="majorBidi" w:cstheme="majorBidi"/>
          <w:b/>
          <w:bCs/>
          <w:color w:val="002060"/>
          <w:sz w:val="32"/>
          <w:szCs w:val="32"/>
          <w:rtl/>
        </w:rPr>
        <w:t xml:space="preserve"> صناعة القرار التربو</w:t>
      </w:r>
      <w:r w:rsidR="001D31BD" w:rsidRPr="00527FAD">
        <w:rPr>
          <w:rFonts w:asciiTheme="majorBidi" w:hAnsiTheme="majorBidi" w:cstheme="majorBidi" w:hint="cs"/>
          <w:b/>
          <w:bCs/>
          <w:color w:val="002060"/>
          <w:sz w:val="32"/>
          <w:szCs w:val="32"/>
          <w:rtl/>
        </w:rPr>
        <w:t>ي</w:t>
      </w:r>
      <w:r w:rsidRPr="00527FAD">
        <w:rPr>
          <w:rFonts w:asciiTheme="majorBidi" w:hAnsiTheme="majorBidi" w:cstheme="majorBidi"/>
          <w:b/>
          <w:bCs/>
          <w:color w:val="002060"/>
          <w:sz w:val="32"/>
          <w:szCs w:val="32"/>
          <w:rtl/>
        </w:rPr>
        <w:t xml:space="preserve">. </w:t>
      </w:r>
    </w:p>
    <w:p w:rsidR="00597079" w:rsidRPr="00802568" w:rsidRDefault="00597079" w:rsidP="001D31B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t xml:space="preserve">وهنا، نوجه الدعوة إلى استخدام (حلقة) </w:t>
      </w:r>
      <w:r w:rsidR="009B0352" w:rsidRPr="00C67F50">
        <w:rPr>
          <w:rFonts w:asciiTheme="majorBidi" w:hAnsiTheme="majorBidi" w:cstheme="majorBidi" w:hint="cs"/>
          <w:b/>
          <w:bCs/>
          <w:color w:val="002060"/>
          <w:sz w:val="40"/>
          <w:szCs w:val="40"/>
          <w:rtl/>
        </w:rPr>
        <w:t>بناء أنموذج للمحاكاة بالحاسب الآلي</w:t>
      </w:r>
      <w:r w:rsidRPr="00C67F50">
        <w:rPr>
          <w:rFonts w:asciiTheme="majorBidi" w:hAnsiTheme="majorBidi" w:cstheme="majorBidi"/>
          <w:b/>
          <w:bCs/>
          <w:color w:val="002060"/>
          <w:sz w:val="36"/>
          <w:szCs w:val="36"/>
          <w:rtl/>
        </w:rPr>
        <w:t xml:space="preserve"> </w:t>
      </w:r>
      <w:r w:rsidRPr="00802568">
        <w:rPr>
          <w:rFonts w:asciiTheme="majorBidi" w:hAnsiTheme="majorBidi" w:cstheme="majorBidi"/>
          <w:b/>
          <w:bCs/>
          <w:color w:val="002060"/>
          <w:sz w:val="36"/>
          <w:szCs w:val="36"/>
          <w:rtl/>
        </w:rPr>
        <w:t xml:space="preserve">بحيث تشمل هذه الحلقة عدة خطوات وتتميز بعدة سمات منها: تحديد </w:t>
      </w:r>
      <w:r w:rsidR="001D31BD">
        <w:rPr>
          <w:rFonts w:asciiTheme="majorBidi" w:hAnsiTheme="majorBidi" w:cstheme="majorBidi"/>
          <w:b/>
          <w:bCs/>
          <w:color w:val="002060"/>
          <w:sz w:val="36"/>
          <w:szCs w:val="36"/>
          <w:rtl/>
        </w:rPr>
        <w:t>الأزمة</w:t>
      </w:r>
      <w:r w:rsidRPr="00802568">
        <w:rPr>
          <w:rFonts w:asciiTheme="majorBidi" w:hAnsiTheme="majorBidi" w:cstheme="majorBidi"/>
          <w:b/>
          <w:bCs/>
          <w:color w:val="002060"/>
          <w:sz w:val="36"/>
          <w:szCs w:val="36"/>
          <w:rtl/>
        </w:rPr>
        <w:t xml:space="preserve"> المراد دراستها، والمشاركة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صناعة القرار التربو</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الفعال من كافة المشاركين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العملية التعليمية، وأن يتم الاختيار الواع</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لأفضل آراء المشاركين، فيجب أولاً تحديد </w:t>
      </w:r>
      <w:r w:rsidR="001D31BD">
        <w:rPr>
          <w:rFonts w:asciiTheme="majorBidi" w:hAnsiTheme="majorBidi" w:cstheme="majorBidi"/>
          <w:b/>
          <w:bCs/>
          <w:color w:val="002060"/>
          <w:sz w:val="36"/>
          <w:szCs w:val="36"/>
          <w:rtl/>
        </w:rPr>
        <w:t>الأزمة</w:t>
      </w:r>
      <w:r w:rsidRPr="00802568">
        <w:rPr>
          <w:rFonts w:asciiTheme="majorBidi" w:hAnsiTheme="majorBidi" w:cstheme="majorBidi"/>
          <w:b/>
          <w:bCs/>
          <w:color w:val="002060"/>
          <w:sz w:val="36"/>
          <w:szCs w:val="36"/>
          <w:rtl/>
        </w:rPr>
        <w:t xml:space="preserve"> التربوية المطلوب قرار تربو</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بشأنها، ثم تحديد البدائل، والاستدلال بالتتابع لكل بديل، وأخيراً اختيار "أحسن" هذه </w:t>
      </w:r>
      <w:r w:rsidRPr="00802568">
        <w:rPr>
          <w:rFonts w:asciiTheme="majorBidi" w:hAnsiTheme="majorBidi" w:cstheme="majorBidi"/>
          <w:b/>
          <w:bCs/>
          <w:color w:val="002060"/>
          <w:sz w:val="36"/>
          <w:szCs w:val="36"/>
          <w:rtl/>
        </w:rPr>
        <w:lastRenderedPageBreak/>
        <w:t xml:space="preserve">البدائل، ويتم اختيار هذا "الأحسن" بعد إتاحة الفرصة الكافية للمشاركة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إبداء جميع الآراء. </w:t>
      </w:r>
    </w:p>
    <w:p w:rsidR="00597079" w:rsidRPr="00802568" w:rsidRDefault="00597079" w:rsidP="001D31B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t xml:space="preserve">وبهذا ينظر إلى </w:t>
      </w:r>
      <w:r w:rsidR="009B0352" w:rsidRPr="00C67F50">
        <w:rPr>
          <w:rFonts w:asciiTheme="majorBidi" w:hAnsiTheme="majorBidi" w:cstheme="majorBidi" w:hint="cs"/>
          <w:b/>
          <w:bCs/>
          <w:color w:val="002060"/>
          <w:sz w:val="40"/>
          <w:szCs w:val="40"/>
          <w:rtl/>
        </w:rPr>
        <w:t>بناء أنموذج للمحاكاة بالحاسب الآلي</w:t>
      </w:r>
      <w:r w:rsidRPr="00802568">
        <w:rPr>
          <w:rFonts w:asciiTheme="majorBidi" w:hAnsiTheme="majorBidi" w:cstheme="majorBidi"/>
          <w:b/>
          <w:bCs/>
          <w:color w:val="002060"/>
          <w:sz w:val="36"/>
          <w:szCs w:val="36"/>
          <w:rtl/>
        </w:rPr>
        <w:t xml:space="preserve"> كمجموعة من العمليات المتشابكة الت</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تتكامل فيما بينها داخل المنظومة التعليمية، وبينها وبين نفسها، لتحقيق الفعالية المطلوبة والمنشودة من العملية التربوية، وبهذا فإن كلا من المعلمين وأولياء الأمور، ومدير</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المدارس، والعاملين بالمناطق المحلية، وبالمناطق المركزية، يعتبرون حلقات دائرية متفاعلة فيما بينها، ومتعاونة، من أجل تهيئة أفضل الظروف لتحقيق الأهداف التربوية والاجتماعية الت</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وضعت من أجلها. </w:t>
      </w:r>
    </w:p>
    <w:p w:rsidR="00597079" w:rsidRPr="00802568" w:rsidRDefault="009B0352" w:rsidP="001D31BD">
      <w:pPr>
        <w:bidi/>
        <w:spacing w:after="0" w:line="360" w:lineRule="auto"/>
        <w:jc w:val="highKashida"/>
        <w:rPr>
          <w:rFonts w:asciiTheme="majorBidi" w:hAnsiTheme="majorBidi" w:cstheme="majorBidi"/>
          <w:b/>
          <w:bCs/>
          <w:color w:val="002060"/>
          <w:sz w:val="36"/>
          <w:szCs w:val="36"/>
          <w:rtl/>
        </w:rPr>
      </w:pPr>
      <w:r w:rsidRPr="00C67F50">
        <w:rPr>
          <w:rFonts w:asciiTheme="majorBidi" w:hAnsiTheme="majorBidi" w:cstheme="majorBidi" w:hint="cs"/>
          <w:b/>
          <w:bCs/>
          <w:color w:val="002060"/>
          <w:sz w:val="40"/>
          <w:szCs w:val="40"/>
          <w:rtl/>
        </w:rPr>
        <w:t xml:space="preserve">بناء أنموذج للمحاكاة بالحاسب الآلي </w:t>
      </w:r>
      <w:r w:rsidR="00597079" w:rsidRPr="00C67F50">
        <w:rPr>
          <w:rFonts w:asciiTheme="majorBidi" w:hAnsiTheme="majorBidi" w:cstheme="majorBidi"/>
          <w:b/>
          <w:bCs/>
          <w:color w:val="002060"/>
          <w:sz w:val="36"/>
          <w:szCs w:val="36"/>
          <w:rtl/>
        </w:rPr>
        <w:t>تعتمد على أدوار المعلمين</w:t>
      </w:r>
      <w:r w:rsidR="00597079" w:rsidRPr="00802568">
        <w:rPr>
          <w:rFonts w:asciiTheme="majorBidi" w:hAnsiTheme="majorBidi" w:cstheme="majorBidi"/>
          <w:b/>
          <w:bCs/>
          <w:color w:val="002060"/>
          <w:sz w:val="36"/>
          <w:szCs w:val="36"/>
          <w:rtl/>
        </w:rPr>
        <w:t xml:space="preserve"> فيها، فالمعلم </w:t>
      </w:r>
      <w:r w:rsidR="00527FAD">
        <w:rPr>
          <w:rFonts w:asciiTheme="majorBidi" w:hAnsiTheme="majorBidi" w:cstheme="majorBidi"/>
          <w:b/>
          <w:bCs/>
          <w:color w:val="002060"/>
          <w:sz w:val="36"/>
          <w:szCs w:val="36"/>
          <w:rtl/>
        </w:rPr>
        <w:t>في</w:t>
      </w:r>
      <w:r w:rsidR="00597079" w:rsidRPr="00802568">
        <w:rPr>
          <w:rFonts w:asciiTheme="majorBidi" w:hAnsiTheme="majorBidi" w:cstheme="majorBidi"/>
          <w:b/>
          <w:bCs/>
          <w:color w:val="002060"/>
          <w:sz w:val="36"/>
          <w:szCs w:val="36"/>
          <w:rtl/>
        </w:rPr>
        <w:t xml:space="preserve"> مدرسته ربما يكون رأيه ضرورياً </w:t>
      </w:r>
      <w:r w:rsidR="00527FAD">
        <w:rPr>
          <w:rFonts w:asciiTheme="majorBidi" w:hAnsiTheme="majorBidi" w:cstheme="majorBidi"/>
          <w:b/>
          <w:bCs/>
          <w:color w:val="002060"/>
          <w:sz w:val="36"/>
          <w:szCs w:val="36"/>
          <w:rtl/>
        </w:rPr>
        <w:t>في</w:t>
      </w:r>
      <w:r w:rsidR="00597079" w:rsidRPr="00802568">
        <w:rPr>
          <w:rFonts w:asciiTheme="majorBidi" w:hAnsiTheme="majorBidi" w:cstheme="majorBidi"/>
          <w:b/>
          <w:bCs/>
          <w:color w:val="002060"/>
          <w:sz w:val="36"/>
          <w:szCs w:val="36"/>
          <w:rtl/>
        </w:rPr>
        <w:t xml:space="preserve"> فعالية القرار التربو</w:t>
      </w:r>
      <w:r w:rsidR="001D31BD">
        <w:rPr>
          <w:rFonts w:asciiTheme="majorBidi" w:hAnsiTheme="majorBidi" w:cstheme="majorBidi" w:hint="cs"/>
          <w:b/>
          <w:bCs/>
          <w:color w:val="002060"/>
          <w:sz w:val="36"/>
          <w:szCs w:val="36"/>
          <w:rtl/>
        </w:rPr>
        <w:t>ي</w:t>
      </w:r>
      <w:r w:rsidR="00597079" w:rsidRPr="00802568">
        <w:rPr>
          <w:rFonts w:asciiTheme="majorBidi" w:hAnsiTheme="majorBidi" w:cstheme="majorBidi"/>
          <w:b/>
          <w:bCs/>
          <w:color w:val="002060"/>
          <w:sz w:val="36"/>
          <w:szCs w:val="36"/>
          <w:rtl/>
        </w:rPr>
        <w:t xml:space="preserve">، أيضا الموجهون والعاملون بالمناطق المحلية، لهم دور فعال </w:t>
      </w:r>
      <w:r w:rsidR="00527FAD">
        <w:rPr>
          <w:rFonts w:asciiTheme="majorBidi" w:hAnsiTheme="majorBidi" w:cstheme="majorBidi"/>
          <w:b/>
          <w:bCs/>
          <w:color w:val="002060"/>
          <w:sz w:val="36"/>
          <w:szCs w:val="36"/>
          <w:rtl/>
        </w:rPr>
        <w:t>في</w:t>
      </w:r>
      <w:r w:rsidR="00597079" w:rsidRPr="00802568">
        <w:rPr>
          <w:rFonts w:asciiTheme="majorBidi" w:hAnsiTheme="majorBidi" w:cstheme="majorBidi"/>
          <w:b/>
          <w:bCs/>
          <w:color w:val="002060"/>
          <w:sz w:val="36"/>
          <w:szCs w:val="36"/>
          <w:rtl/>
        </w:rPr>
        <w:t xml:space="preserve"> </w:t>
      </w:r>
      <w:r w:rsidRPr="008A6DEC">
        <w:rPr>
          <w:rFonts w:asciiTheme="majorBidi" w:hAnsiTheme="majorBidi" w:cstheme="majorBidi" w:hint="cs"/>
          <w:color w:val="002060"/>
          <w:sz w:val="40"/>
          <w:szCs w:val="40"/>
          <w:rtl/>
        </w:rPr>
        <w:t xml:space="preserve">بناء أنموذج للمحاكاة بالحاسب الآلي </w:t>
      </w:r>
      <w:r w:rsidR="00597079" w:rsidRPr="00802568">
        <w:rPr>
          <w:rFonts w:asciiTheme="majorBidi" w:hAnsiTheme="majorBidi" w:cstheme="majorBidi"/>
          <w:b/>
          <w:bCs/>
          <w:color w:val="002060"/>
          <w:sz w:val="36"/>
          <w:szCs w:val="36"/>
          <w:rtl/>
        </w:rPr>
        <w:t>، فمن خلال المتابعة الميدانية لأعمال المعلمين، ومن خلال رؤيتهم للواقع الميدان</w:t>
      </w:r>
      <w:r w:rsidR="001D31BD">
        <w:rPr>
          <w:rFonts w:asciiTheme="majorBidi" w:hAnsiTheme="majorBidi" w:cstheme="majorBidi" w:hint="cs"/>
          <w:b/>
          <w:bCs/>
          <w:color w:val="002060"/>
          <w:sz w:val="36"/>
          <w:szCs w:val="36"/>
          <w:rtl/>
        </w:rPr>
        <w:t>ي</w:t>
      </w:r>
      <w:r w:rsidR="00597079" w:rsidRPr="00802568">
        <w:rPr>
          <w:rFonts w:asciiTheme="majorBidi" w:hAnsiTheme="majorBidi" w:cstheme="majorBidi"/>
          <w:b/>
          <w:bCs/>
          <w:color w:val="002060"/>
          <w:sz w:val="36"/>
          <w:szCs w:val="36"/>
          <w:rtl/>
        </w:rPr>
        <w:t xml:space="preserve"> يمكن إبداء الآراء </w:t>
      </w:r>
      <w:r w:rsidR="00527FAD">
        <w:rPr>
          <w:rFonts w:asciiTheme="majorBidi" w:hAnsiTheme="majorBidi" w:cstheme="majorBidi"/>
          <w:b/>
          <w:bCs/>
          <w:color w:val="002060"/>
          <w:sz w:val="36"/>
          <w:szCs w:val="36"/>
          <w:rtl/>
        </w:rPr>
        <w:t>في</w:t>
      </w:r>
      <w:r w:rsidR="00597079" w:rsidRPr="00802568">
        <w:rPr>
          <w:rFonts w:asciiTheme="majorBidi" w:hAnsiTheme="majorBidi" w:cstheme="majorBidi"/>
          <w:b/>
          <w:bCs/>
          <w:color w:val="002060"/>
          <w:sz w:val="36"/>
          <w:szCs w:val="36"/>
          <w:rtl/>
        </w:rPr>
        <w:t xml:space="preserve"> أ</w:t>
      </w:r>
      <w:r w:rsidR="001D31BD">
        <w:rPr>
          <w:rFonts w:asciiTheme="majorBidi" w:hAnsiTheme="majorBidi" w:cstheme="majorBidi" w:hint="cs"/>
          <w:b/>
          <w:bCs/>
          <w:color w:val="002060"/>
          <w:sz w:val="36"/>
          <w:szCs w:val="36"/>
          <w:rtl/>
        </w:rPr>
        <w:t>ي</w:t>
      </w:r>
      <w:r w:rsidR="00597079" w:rsidRPr="00802568">
        <w:rPr>
          <w:rFonts w:asciiTheme="majorBidi" w:hAnsiTheme="majorBidi" w:cstheme="majorBidi"/>
          <w:b/>
          <w:bCs/>
          <w:color w:val="002060"/>
          <w:sz w:val="36"/>
          <w:szCs w:val="36"/>
          <w:rtl/>
        </w:rPr>
        <w:t xml:space="preserve"> قرار تربو</w:t>
      </w:r>
      <w:r w:rsidR="001D31BD">
        <w:rPr>
          <w:rFonts w:asciiTheme="majorBidi" w:hAnsiTheme="majorBidi" w:cstheme="majorBidi" w:hint="cs"/>
          <w:b/>
          <w:bCs/>
          <w:color w:val="002060"/>
          <w:sz w:val="36"/>
          <w:szCs w:val="36"/>
          <w:rtl/>
        </w:rPr>
        <w:t>ي</w:t>
      </w:r>
      <w:r w:rsidR="00597079" w:rsidRPr="00802568">
        <w:rPr>
          <w:rFonts w:asciiTheme="majorBidi" w:hAnsiTheme="majorBidi" w:cstheme="majorBidi"/>
          <w:b/>
          <w:bCs/>
          <w:color w:val="002060"/>
          <w:sz w:val="36"/>
          <w:szCs w:val="36"/>
          <w:rtl/>
        </w:rPr>
        <w:t xml:space="preserve">. </w:t>
      </w:r>
    </w:p>
    <w:p w:rsidR="00597079" w:rsidRPr="00802568" w:rsidRDefault="00597079" w:rsidP="001D31B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t xml:space="preserve">وحيث أنه لا يمكن وضع حد فاصل بين المدرسة والمجتمع، وأن المجتمع يتكون من أفراد تميزهم نظم وتقاليد مشتركة، فإن أولياء الأمور مدعون للمشاركة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"صناعة" القرار التربو</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الفعال، كما أن التعاون بين الآباء وأولياء الأمور والمعلمين يلعب دوراً </w:t>
      </w:r>
      <w:r w:rsidRPr="00802568">
        <w:rPr>
          <w:rFonts w:asciiTheme="majorBidi" w:hAnsiTheme="majorBidi" w:cstheme="majorBidi"/>
          <w:b/>
          <w:bCs/>
          <w:color w:val="002060"/>
          <w:sz w:val="36"/>
          <w:szCs w:val="36"/>
          <w:rtl/>
        </w:rPr>
        <w:lastRenderedPageBreak/>
        <w:t xml:space="preserve">إيجابياً </w:t>
      </w:r>
      <w:r w:rsidR="00527FAD" w:rsidRPr="00C67F50">
        <w:rPr>
          <w:rFonts w:asciiTheme="majorBidi" w:hAnsiTheme="majorBidi" w:cstheme="majorBidi"/>
          <w:color w:val="002060"/>
          <w:sz w:val="36"/>
          <w:szCs w:val="36"/>
          <w:rtl/>
        </w:rPr>
        <w:t>في</w:t>
      </w:r>
      <w:r w:rsidRPr="00C67F50">
        <w:rPr>
          <w:rFonts w:asciiTheme="majorBidi" w:hAnsiTheme="majorBidi" w:cstheme="majorBidi"/>
          <w:color w:val="002060"/>
          <w:sz w:val="36"/>
          <w:szCs w:val="36"/>
          <w:rtl/>
        </w:rPr>
        <w:t xml:space="preserve"> </w:t>
      </w:r>
      <w:r w:rsidR="009B0352" w:rsidRPr="00C67F50">
        <w:rPr>
          <w:rFonts w:asciiTheme="majorBidi" w:hAnsiTheme="majorBidi" w:cstheme="majorBidi" w:hint="cs"/>
          <w:color w:val="002060"/>
          <w:sz w:val="40"/>
          <w:szCs w:val="40"/>
          <w:rtl/>
        </w:rPr>
        <w:t>بناء أنموذج للمحاكاة بالحاسب الآلي</w:t>
      </w:r>
      <w:r w:rsidR="009B0352" w:rsidRPr="008A6DEC">
        <w:rPr>
          <w:rFonts w:asciiTheme="majorBidi" w:hAnsiTheme="majorBidi" w:cstheme="majorBidi" w:hint="cs"/>
          <w:color w:val="002060"/>
          <w:sz w:val="40"/>
          <w:szCs w:val="40"/>
          <w:rtl/>
        </w:rPr>
        <w:t xml:space="preserve"> </w:t>
      </w:r>
      <w:r w:rsidRPr="00802568">
        <w:rPr>
          <w:rFonts w:asciiTheme="majorBidi" w:hAnsiTheme="majorBidi" w:cstheme="majorBidi"/>
          <w:b/>
          <w:bCs/>
          <w:color w:val="002060"/>
          <w:sz w:val="36"/>
          <w:szCs w:val="36"/>
          <w:rtl/>
        </w:rPr>
        <w:t xml:space="preserve">، وبهذا يحمل كل من البيت والمدرسة نصيبا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فعالية </w:t>
      </w:r>
      <w:r w:rsidR="009B0352" w:rsidRPr="008A6DEC">
        <w:rPr>
          <w:rFonts w:asciiTheme="majorBidi" w:hAnsiTheme="majorBidi" w:cstheme="majorBidi" w:hint="cs"/>
          <w:color w:val="002060"/>
          <w:sz w:val="40"/>
          <w:szCs w:val="40"/>
          <w:rtl/>
        </w:rPr>
        <w:t>بناء أنموذج للمحاكاة بالحاسب الآلي</w:t>
      </w:r>
    </w:p>
    <w:p w:rsidR="00597079" w:rsidRPr="00802568" w:rsidRDefault="00597079" w:rsidP="001D31B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t>فالمدرسة مجتمع صغير، وفيها مستويات قيادية متدرجة، من مجلس الآباء بالمدرسة الذ</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يضم بعض الأهال</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مع بعض العاملين بالمدرسة، ومجلس إدارة المدرسة الذ</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يضم</w:t>
      </w:r>
    </w:p>
    <w:p w:rsidR="00597079" w:rsidRPr="00802568" w:rsidRDefault="00597079" w:rsidP="00527FA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t>مدير المدرسة والناظر ومعاونين من المشرفين، وجمعيات الآباء والمعلمين والجماعات المدرسية المختلفة للطلاب كجماعات النشاط والفرق الرياضية، ومجالس الاتحادات الطلابية.</w:t>
      </w:r>
    </w:p>
    <w:p w:rsidR="00597079" w:rsidRPr="00802568" w:rsidRDefault="00597079" w:rsidP="00527FA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t>كما أن المدرسة مؤسسة تربوية رسمية مقننة، و</w:t>
      </w:r>
      <w:r w:rsidR="00527FAD">
        <w:rPr>
          <w:rFonts w:asciiTheme="majorBidi" w:hAnsiTheme="majorBidi" w:cstheme="majorBidi"/>
          <w:b/>
          <w:bCs/>
          <w:color w:val="002060"/>
          <w:sz w:val="36"/>
          <w:szCs w:val="36"/>
          <w:rtl/>
        </w:rPr>
        <w:t>هي</w:t>
      </w:r>
      <w:r w:rsidRPr="00802568">
        <w:rPr>
          <w:rFonts w:asciiTheme="majorBidi" w:hAnsiTheme="majorBidi" w:cstheme="majorBidi"/>
          <w:b/>
          <w:bCs/>
          <w:color w:val="002060"/>
          <w:sz w:val="36"/>
          <w:szCs w:val="36"/>
          <w:rtl/>
        </w:rPr>
        <w:t xml:space="preserve"> مجتمع صغير بتركيبة بشرية خاصة، ومهمات تنموية حاسمة لحياة الفرد والمجتمع، فالمدير المدرس</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يجب أن يكون فرداً قادراً بالتوجيه على صيانة وتشغيل البناء المدرس</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مادياً، وعلى ترشيد مسئوليات التعلم، وتنسيق عمليات الاتصال والتعامل اليوم</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للفئات المدرسية، وتشغيل المناهج والمواد والوسائل التعليمية، وتقرير كفاية التحصيل المدرس</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وإدارة القوى العاملة المدرسية، والمساهمة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تخطيط وتوجيه الأنشطة الإضافية اللامنهجية</w:t>
      </w:r>
      <w:r w:rsidR="00527FAD">
        <w:rPr>
          <w:rFonts w:asciiTheme="majorBidi" w:hAnsiTheme="majorBidi" w:cstheme="majorBidi" w:hint="cs"/>
          <w:b/>
          <w:bCs/>
          <w:color w:val="002060"/>
          <w:sz w:val="36"/>
          <w:szCs w:val="36"/>
          <w:rtl/>
        </w:rPr>
        <w:t xml:space="preserve"> </w:t>
      </w:r>
      <w:r w:rsidRPr="00802568">
        <w:rPr>
          <w:rFonts w:asciiTheme="majorBidi" w:hAnsiTheme="majorBidi" w:cstheme="majorBidi"/>
          <w:b/>
          <w:bCs/>
          <w:color w:val="002060"/>
          <w:sz w:val="36"/>
          <w:szCs w:val="36"/>
          <w:rtl/>
        </w:rPr>
        <w:t>، وتطبيق النظم والأحكام المدرسية، وتنظيم علاقات المدرسة مع الأسر والمجتمعات المحلية والدعاية لرسالة المدرسة لدى الجهات الاجتماعية.</w:t>
      </w:r>
    </w:p>
    <w:p w:rsidR="00597079" w:rsidRPr="00802568" w:rsidRDefault="00597079" w:rsidP="00527FAD">
      <w:pPr>
        <w:bidi/>
        <w:spacing w:after="0" w:line="360" w:lineRule="auto"/>
        <w:jc w:val="highKashida"/>
        <w:rPr>
          <w:rFonts w:asciiTheme="majorBidi" w:hAnsiTheme="majorBidi" w:cstheme="majorBidi"/>
          <w:b/>
          <w:bCs/>
          <w:color w:val="002060"/>
          <w:sz w:val="36"/>
          <w:szCs w:val="36"/>
          <w:rtl/>
        </w:rPr>
      </w:pPr>
      <w:r w:rsidRPr="00802568">
        <w:rPr>
          <w:rFonts w:asciiTheme="majorBidi" w:hAnsiTheme="majorBidi" w:cstheme="majorBidi"/>
          <w:b/>
          <w:bCs/>
          <w:color w:val="002060"/>
          <w:sz w:val="36"/>
          <w:szCs w:val="36"/>
          <w:rtl/>
        </w:rPr>
        <w:lastRenderedPageBreak/>
        <w:t>أيضا النظام المدرس</w:t>
      </w:r>
      <w:r w:rsidR="001D31BD">
        <w:rPr>
          <w:rFonts w:asciiTheme="majorBidi" w:hAnsiTheme="majorBidi" w:cstheme="majorBidi" w:hint="cs"/>
          <w:b/>
          <w:bCs/>
          <w:color w:val="002060"/>
          <w:sz w:val="36"/>
          <w:szCs w:val="36"/>
          <w:rtl/>
        </w:rPr>
        <w:t>ي</w:t>
      </w:r>
      <w:r w:rsidRPr="00802568">
        <w:rPr>
          <w:rFonts w:asciiTheme="majorBidi" w:hAnsiTheme="majorBidi" w:cstheme="majorBidi"/>
          <w:b/>
          <w:bCs/>
          <w:color w:val="002060"/>
          <w:sz w:val="36"/>
          <w:szCs w:val="36"/>
          <w:rtl/>
        </w:rPr>
        <w:t xml:space="preserve"> أصبح مشكلة خطيرة لمعظم المعلمين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المدرسة، ومع ازدياد خطورة مشاكل النظام، أصبح لزاماً أن يكون المعلم على درجة من الكفاءة (</w:t>
      </w:r>
      <w:r w:rsidR="00527FAD">
        <w:rPr>
          <w:rFonts w:asciiTheme="majorBidi" w:hAnsiTheme="majorBidi" w:cstheme="majorBidi" w:hint="cs"/>
          <w:b/>
          <w:bCs/>
          <w:color w:val="002060"/>
          <w:sz w:val="36"/>
          <w:szCs w:val="36"/>
          <w:rtl/>
        </w:rPr>
        <w:t xml:space="preserve"> </w:t>
      </w:r>
      <w:r w:rsidR="00527FAD">
        <w:rPr>
          <w:rFonts w:asciiTheme="majorBidi" w:hAnsiTheme="majorBidi" w:cstheme="majorBidi"/>
          <w:b/>
          <w:bCs/>
          <w:color w:val="002060"/>
          <w:sz w:val="36"/>
          <w:szCs w:val="36"/>
          <w:rtl/>
        </w:rPr>
        <w:t>في</w:t>
      </w:r>
      <w:r w:rsidRPr="00802568">
        <w:rPr>
          <w:rFonts w:asciiTheme="majorBidi" w:hAnsiTheme="majorBidi" w:cstheme="majorBidi"/>
          <w:b/>
          <w:bCs/>
          <w:color w:val="002060"/>
          <w:sz w:val="36"/>
          <w:szCs w:val="36"/>
          <w:rtl/>
        </w:rPr>
        <w:t xml:space="preserve"> قوة شخصيته ومستوى معرفته) لضبط سلوك المتعلمين. هذا ولا يعنى الضبط أن يتمتع المتعلم بالهدوء الكامل، وعدم الحركة، وإنما يكون المتعلم قادراً على تلبية توقعات دوره كمتعلم، ملتزماً بسلوك ملائم يعبر عن متعلم متحضر.</w:t>
      </w:r>
    </w:p>
    <w:p w:rsidR="001576EF" w:rsidRDefault="001576EF" w:rsidP="00597079">
      <w:pPr>
        <w:jc w:val="right"/>
      </w:pPr>
    </w:p>
    <w:sectPr w:rsidR="001576EF" w:rsidSect="00CC2D0F">
      <w:footerReference w:type="default" r:id="rId7"/>
      <w:pgSz w:w="12240" w:h="15840"/>
      <w:pgMar w:top="1440" w:right="1440" w:bottom="1440" w:left="1440" w:header="720" w:footer="720" w:gutter="0"/>
      <w:pgNumType w:start="4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C79" w:rsidRDefault="002D5C79" w:rsidP="009B0352">
      <w:pPr>
        <w:spacing w:after="0" w:line="240" w:lineRule="auto"/>
      </w:pPr>
      <w:r>
        <w:separator/>
      </w:r>
    </w:p>
  </w:endnote>
  <w:endnote w:type="continuationSeparator" w:id="1">
    <w:p w:rsidR="002D5C79" w:rsidRDefault="002D5C79" w:rsidP="009B0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14"/>
      <w:docPartObj>
        <w:docPartGallery w:val="Page Numbers (Bottom of Page)"/>
        <w:docPartUnique/>
      </w:docPartObj>
    </w:sdtPr>
    <w:sdtContent>
      <w:p w:rsidR="00CC2D0F" w:rsidRDefault="009305F5">
        <w:pPr>
          <w:pStyle w:val="a5"/>
          <w:jc w:val="center"/>
        </w:pPr>
        <w:fldSimple w:instr=" PAGE   \* MERGEFORMAT ">
          <w:r w:rsidR="00C67F50">
            <w:rPr>
              <w:noProof/>
            </w:rPr>
            <w:t>45</w:t>
          </w:r>
        </w:fldSimple>
      </w:p>
    </w:sdtContent>
  </w:sdt>
  <w:p w:rsidR="009B0352" w:rsidRDefault="009B03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C79" w:rsidRDefault="002D5C79" w:rsidP="009B0352">
      <w:pPr>
        <w:spacing w:after="0" w:line="240" w:lineRule="auto"/>
      </w:pPr>
      <w:r>
        <w:separator/>
      </w:r>
    </w:p>
  </w:footnote>
  <w:footnote w:type="continuationSeparator" w:id="1">
    <w:p w:rsidR="002D5C79" w:rsidRDefault="002D5C79" w:rsidP="009B03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0BC2"/>
    <w:multiLevelType w:val="singleLevel"/>
    <w:tmpl w:val="7F1E2FC0"/>
    <w:lvl w:ilvl="0">
      <w:start w:val="1"/>
      <w:numFmt w:val="decimal"/>
      <w:lvlText w:val="%1-"/>
      <w:lvlJc w:val="left"/>
      <w:pPr>
        <w:tabs>
          <w:tab w:val="num" w:pos="885"/>
        </w:tabs>
        <w:ind w:left="885" w:hanging="375"/>
      </w:pPr>
      <w:rPr>
        <w:rFonts w:hint="default"/>
        <w:sz w:val="30"/>
      </w:rPr>
    </w:lvl>
  </w:abstractNum>
  <w:abstractNum w:abstractNumId="1">
    <w:nsid w:val="7ED16ACA"/>
    <w:multiLevelType w:val="hybridMultilevel"/>
    <w:tmpl w:val="5C361BB2"/>
    <w:lvl w:ilvl="0" w:tplc="276265A2">
      <w:start w:val="1"/>
      <w:numFmt w:val="arabicAlpha"/>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597079"/>
    <w:rsid w:val="001576EF"/>
    <w:rsid w:val="001D31BD"/>
    <w:rsid w:val="00207FD1"/>
    <w:rsid w:val="002A12C9"/>
    <w:rsid w:val="002D5C79"/>
    <w:rsid w:val="00320F09"/>
    <w:rsid w:val="00387831"/>
    <w:rsid w:val="00425344"/>
    <w:rsid w:val="00467277"/>
    <w:rsid w:val="00527FAD"/>
    <w:rsid w:val="00597079"/>
    <w:rsid w:val="005F6C06"/>
    <w:rsid w:val="00626B87"/>
    <w:rsid w:val="006E6911"/>
    <w:rsid w:val="007001BA"/>
    <w:rsid w:val="00715029"/>
    <w:rsid w:val="00866DE5"/>
    <w:rsid w:val="008A6DEC"/>
    <w:rsid w:val="009305F5"/>
    <w:rsid w:val="009B0352"/>
    <w:rsid w:val="00B87633"/>
    <w:rsid w:val="00BC3E69"/>
    <w:rsid w:val="00C67F50"/>
    <w:rsid w:val="00CC2D0F"/>
    <w:rsid w:val="00D30C87"/>
    <w:rsid w:val="00E733BD"/>
    <w:rsid w:val="00EA39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C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597079"/>
    <w:pPr>
      <w:bidi/>
      <w:spacing w:after="0" w:line="240" w:lineRule="auto"/>
      <w:jc w:val="lowKashida"/>
    </w:pPr>
    <w:rPr>
      <w:rFonts w:ascii="Times New Roman" w:eastAsia="Times New Roman" w:hAnsi="Times New Roman" w:cs="Traditional Arabic"/>
      <w:b/>
      <w:bCs/>
      <w:sz w:val="20"/>
      <w:szCs w:val="30"/>
    </w:rPr>
  </w:style>
  <w:style w:type="character" w:customStyle="1" w:styleId="Char">
    <w:name w:val="نص أساسي Char"/>
    <w:basedOn w:val="a0"/>
    <w:link w:val="a3"/>
    <w:semiHidden/>
    <w:rsid w:val="00597079"/>
    <w:rPr>
      <w:rFonts w:ascii="Times New Roman" w:eastAsia="Times New Roman" w:hAnsi="Times New Roman" w:cs="Traditional Arabic"/>
      <w:b/>
      <w:bCs/>
      <w:sz w:val="20"/>
      <w:szCs w:val="30"/>
    </w:rPr>
  </w:style>
  <w:style w:type="paragraph" w:styleId="a4">
    <w:name w:val="header"/>
    <w:basedOn w:val="a"/>
    <w:link w:val="Char0"/>
    <w:uiPriority w:val="99"/>
    <w:semiHidden/>
    <w:unhideWhenUsed/>
    <w:rsid w:val="009B0352"/>
    <w:pPr>
      <w:tabs>
        <w:tab w:val="center" w:pos="4680"/>
        <w:tab w:val="right" w:pos="9360"/>
      </w:tabs>
      <w:spacing w:after="0" w:line="240" w:lineRule="auto"/>
    </w:pPr>
  </w:style>
  <w:style w:type="character" w:customStyle="1" w:styleId="Char0">
    <w:name w:val="رأس صفحة Char"/>
    <w:basedOn w:val="a0"/>
    <w:link w:val="a4"/>
    <w:uiPriority w:val="99"/>
    <w:semiHidden/>
    <w:rsid w:val="009B0352"/>
  </w:style>
  <w:style w:type="paragraph" w:styleId="a5">
    <w:name w:val="footer"/>
    <w:basedOn w:val="a"/>
    <w:link w:val="Char1"/>
    <w:uiPriority w:val="99"/>
    <w:unhideWhenUsed/>
    <w:rsid w:val="009B0352"/>
    <w:pPr>
      <w:tabs>
        <w:tab w:val="center" w:pos="4680"/>
        <w:tab w:val="right" w:pos="9360"/>
      </w:tabs>
      <w:spacing w:after="0" w:line="240" w:lineRule="auto"/>
    </w:pPr>
  </w:style>
  <w:style w:type="character" w:customStyle="1" w:styleId="Char1">
    <w:name w:val="تذييل صفحة Char"/>
    <w:basedOn w:val="a0"/>
    <w:link w:val="a5"/>
    <w:uiPriority w:val="99"/>
    <w:rsid w:val="009B0352"/>
  </w:style>
  <w:style w:type="character" w:styleId="Hyperlink">
    <w:name w:val="Hyperlink"/>
    <w:basedOn w:val="a0"/>
    <w:uiPriority w:val="99"/>
    <w:semiHidden/>
    <w:unhideWhenUsed/>
    <w:rsid w:val="00B876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297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bagosh</cp:lastModifiedBy>
  <cp:revision>15</cp:revision>
  <dcterms:created xsi:type="dcterms:W3CDTF">2010-04-21T15:39:00Z</dcterms:created>
  <dcterms:modified xsi:type="dcterms:W3CDTF">2018-10-18T12:06:00Z</dcterms:modified>
</cp:coreProperties>
</file>